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DB" w:rsidRDefault="009629DB" w:rsidP="009629DB">
      <w:pPr>
        <w:pStyle w:val="1"/>
        <w:rPr>
          <w:rFonts w:ascii="Verdana" w:hAnsi="Verdana" w:cs="Verdana"/>
          <w:b w:val="0"/>
          <w:sz w:val="32"/>
          <w:szCs w:val="32"/>
        </w:rPr>
      </w:pPr>
      <w:r>
        <w:rPr>
          <w:rFonts w:ascii="Verdana" w:hAnsi="Verdana" w:cs="Verdana"/>
          <w:b w:val="0"/>
          <w:sz w:val="32"/>
          <w:szCs w:val="32"/>
        </w:rPr>
        <w:t>ПАМЯТКА</w:t>
      </w:r>
    </w:p>
    <w:p w:rsidR="009629DB" w:rsidRDefault="009629DB" w:rsidP="009629DB">
      <w:pPr>
        <w:pStyle w:val="1"/>
        <w:rPr>
          <w:rFonts w:ascii="Verdana" w:hAnsi="Verdana" w:cs="Verdana"/>
          <w:b w:val="0"/>
          <w:sz w:val="32"/>
          <w:szCs w:val="32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3876675" cy="3400425"/>
            <wp:effectExtent l="19050" t="0" r="9525" b="0"/>
            <wp:docPr id="1" name="Рисунок 17" descr="http://www.mishele.ru/pics/product/fufayka_yasyelnaya_k2_3-3363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mishele.ru/pics/product/fufayka_yasyelnaya_k2_3-3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DB" w:rsidRDefault="009629DB" w:rsidP="009629DB">
      <w:pPr>
        <w:pStyle w:val="1"/>
        <w:jc w:val="center"/>
        <w:rPr>
          <w:rFonts w:ascii="Verdana" w:hAnsi="Verdana" w:cs="Verdana"/>
          <w:color w:val="3D3D3D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Советы потребителям при покупке детских товаров</w:t>
      </w:r>
    </w:p>
    <w:p w:rsidR="009629DB" w:rsidRDefault="009629DB" w:rsidP="009629DB">
      <w:pPr>
        <w:pStyle w:val="a3"/>
        <w:ind w:firstLine="708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Одним из важнейших прав потребителей, в соответствии со ст. 4 , провозглашенных «Законом о защите прав потребителей», является право на получение товаров надлежащего качества.  С 01 июля 2012 года вступил в силу Технический регламент Таможенного союза </w:t>
      </w:r>
      <w:proofErr w:type="gramStart"/>
      <w:r>
        <w:rPr>
          <w:rFonts w:ascii="Verdana" w:hAnsi="Verdana" w:cs="Verdana"/>
          <w:color w:val="052635"/>
          <w:sz w:val="20"/>
          <w:szCs w:val="20"/>
        </w:rPr>
        <w:t>ТР</w:t>
      </w:r>
      <w:proofErr w:type="gramEnd"/>
      <w:r>
        <w:rPr>
          <w:rFonts w:ascii="Verdana" w:hAnsi="Verdana" w:cs="Verdana"/>
          <w:color w:val="052635"/>
          <w:sz w:val="20"/>
          <w:szCs w:val="20"/>
        </w:rPr>
        <w:t xml:space="preserve"> ТС 007/2011 «О безопасности продукции, предназначенной для детей и подростков».       Настоящий технический регламент устанавливает обязательные требования безопасности к продукции, предназначенной для детей и подростков, по показателям химической, биологической, механической безопасности. </w:t>
      </w:r>
    </w:p>
    <w:p w:rsidR="009629DB" w:rsidRDefault="009629DB" w:rsidP="009629DB">
      <w:pPr>
        <w:pStyle w:val="a3"/>
        <w:ind w:firstLine="708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К продукции, на которую распространяется действие технического регламента </w:t>
      </w:r>
      <w:proofErr w:type="gramStart"/>
      <w:r>
        <w:rPr>
          <w:rFonts w:ascii="Verdana" w:hAnsi="Verdana" w:cs="Verdana"/>
          <w:color w:val="052635"/>
          <w:sz w:val="20"/>
          <w:szCs w:val="20"/>
        </w:rPr>
        <w:t>ТР</w:t>
      </w:r>
      <w:proofErr w:type="gramEnd"/>
      <w:r>
        <w:rPr>
          <w:rFonts w:ascii="Verdana" w:hAnsi="Verdana" w:cs="Verdana"/>
          <w:color w:val="052635"/>
          <w:sz w:val="20"/>
          <w:szCs w:val="20"/>
        </w:rPr>
        <w:t xml:space="preserve"> ТС 007/2011 «О безопасности продукции предназначенной для детей и подростков», относятся: </w:t>
      </w:r>
    </w:p>
    <w:p w:rsidR="009629DB" w:rsidRDefault="009629DB" w:rsidP="009629DB">
      <w:pPr>
        <w:pStyle w:val="a3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- 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</w:r>
      <w:proofErr w:type="spellStart"/>
      <w:r>
        <w:rPr>
          <w:rFonts w:ascii="Verdana" w:hAnsi="Verdana" w:cs="Verdana"/>
          <w:color w:val="052635"/>
          <w:sz w:val="20"/>
          <w:szCs w:val="20"/>
        </w:rPr>
        <w:t>массажеры</w:t>
      </w:r>
      <w:proofErr w:type="spellEnd"/>
      <w:r>
        <w:rPr>
          <w:rFonts w:ascii="Verdana" w:hAnsi="Verdana" w:cs="Verdana"/>
          <w:color w:val="052635"/>
          <w:sz w:val="20"/>
          <w:szCs w:val="20"/>
        </w:rPr>
        <w:t xml:space="preserve"> для десен); </w:t>
      </w:r>
    </w:p>
    <w:p w:rsidR="009629DB" w:rsidRDefault="009629DB" w:rsidP="009629DB">
      <w:pPr>
        <w:pStyle w:val="a3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- одежда, изделия из текстильных материалов, кожи и меха, изделия трикотажные и готовые штучные текстильные изделия; </w:t>
      </w:r>
    </w:p>
    <w:p w:rsidR="009629DB" w:rsidRDefault="009629DB" w:rsidP="009629DB">
      <w:pPr>
        <w:pStyle w:val="a3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- обувь и кожгалантерейные изделия; </w:t>
      </w:r>
    </w:p>
    <w:p w:rsidR="009629DB" w:rsidRDefault="009629DB" w:rsidP="009629DB">
      <w:pPr>
        <w:pStyle w:val="a3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- коляски детские и велосипеды; </w:t>
      </w:r>
    </w:p>
    <w:p w:rsidR="009629DB" w:rsidRDefault="009629DB" w:rsidP="009629DB">
      <w:pPr>
        <w:pStyle w:val="a3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- издательская книжная и журнальная продукция, школьно-письменные принадлежности. </w:t>
      </w:r>
    </w:p>
    <w:p w:rsidR="009629DB" w:rsidRDefault="009629DB" w:rsidP="009629DB">
      <w:pPr>
        <w:pStyle w:val="a3"/>
        <w:ind w:firstLine="708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Одним из критериев определения качества детских товаров является наличие полной и достоверной информации о продукции. Требования к маркировке детских товаров утверждены статьёй 9 Технического регламента. Маркировка продукции </w:t>
      </w:r>
      <w:r>
        <w:rPr>
          <w:rFonts w:ascii="Verdana" w:hAnsi="Verdana" w:cs="Verdana"/>
          <w:color w:val="052635"/>
          <w:sz w:val="20"/>
          <w:szCs w:val="20"/>
        </w:rPr>
        <w:lastRenderedPageBreak/>
        <w:t xml:space="preserve">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 </w:t>
      </w:r>
    </w:p>
    <w:p w:rsidR="009629DB" w:rsidRDefault="009629DB" w:rsidP="009629DB">
      <w:pPr>
        <w:pStyle w:val="a3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Маркировка детских товаров должна содержать следующую информацию: </w:t>
      </w:r>
    </w:p>
    <w:p w:rsidR="009629DB" w:rsidRDefault="009629DB" w:rsidP="009629DB">
      <w:pPr>
        <w:pStyle w:val="a3"/>
        <w:numPr>
          <w:ilvl w:val="0"/>
          <w:numId w:val="1"/>
        </w:numPr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наименование страны, где изготовлена продукция </w:t>
      </w:r>
    </w:p>
    <w:p w:rsidR="009629DB" w:rsidRDefault="009629DB" w:rsidP="009629DB">
      <w:pPr>
        <w:pStyle w:val="a3"/>
        <w:numPr>
          <w:ilvl w:val="0"/>
          <w:numId w:val="1"/>
        </w:numPr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наименование и местонахождение изготовителя (уполномоченного изготовителем лица), импортера, дистрибьютора  </w:t>
      </w:r>
    </w:p>
    <w:p w:rsidR="009629DB" w:rsidRDefault="009629DB" w:rsidP="009629DB">
      <w:pPr>
        <w:pStyle w:val="a3"/>
        <w:numPr>
          <w:ilvl w:val="0"/>
          <w:numId w:val="1"/>
        </w:numPr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наименование и вид (назначение) изделия </w:t>
      </w:r>
    </w:p>
    <w:p w:rsidR="009629DB" w:rsidRDefault="009629DB" w:rsidP="009629DB">
      <w:pPr>
        <w:pStyle w:val="a3"/>
        <w:numPr>
          <w:ilvl w:val="0"/>
          <w:numId w:val="1"/>
        </w:numPr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дату изготовления  </w:t>
      </w:r>
    </w:p>
    <w:p w:rsidR="009629DB" w:rsidRDefault="009629DB" w:rsidP="009629DB">
      <w:pPr>
        <w:pStyle w:val="a3"/>
        <w:numPr>
          <w:ilvl w:val="0"/>
          <w:numId w:val="1"/>
        </w:numPr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единый знак обращения на рынке </w:t>
      </w:r>
    </w:p>
    <w:p w:rsidR="009629DB" w:rsidRDefault="009629DB" w:rsidP="009629DB">
      <w:pPr>
        <w:pStyle w:val="a3"/>
        <w:numPr>
          <w:ilvl w:val="0"/>
          <w:numId w:val="1"/>
        </w:numPr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срок службы продукции </w:t>
      </w:r>
    </w:p>
    <w:p w:rsidR="009629DB" w:rsidRDefault="009629DB" w:rsidP="009629DB">
      <w:pPr>
        <w:pStyle w:val="a3"/>
        <w:numPr>
          <w:ilvl w:val="0"/>
          <w:numId w:val="1"/>
        </w:numPr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гарантийный срок службы  </w:t>
      </w:r>
    </w:p>
    <w:p w:rsidR="009629DB" w:rsidRDefault="009629DB" w:rsidP="009629DB">
      <w:pPr>
        <w:pStyle w:val="a3"/>
        <w:numPr>
          <w:ilvl w:val="0"/>
          <w:numId w:val="1"/>
        </w:numPr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товарный знак (при наличии). </w:t>
      </w:r>
    </w:p>
    <w:p w:rsidR="009629DB" w:rsidRDefault="009629DB" w:rsidP="009629DB">
      <w:pPr>
        <w:pStyle w:val="a3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     Информация должна быть представлена на русском языке. </w:t>
      </w:r>
    </w:p>
    <w:p w:rsidR="009629DB" w:rsidRDefault="009629DB" w:rsidP="009629DB">
      <w:pPr>
        <w:pStyle w:val="a3"/>
        <w:ind w:firstLine="708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 Не допускается использования указаний "экологически </w:t>
      </w:r>
      <w:proofErr w:type="gramStart"/>
      <w:r>
        <w:rPr>
          <w:rFonts w:ascii="Verdana" w:hAnsi="Verdana" w:cs="Verdana"/>
          <w:color w:val="052635"/>
          <w:sz w:val="20"/>
          <w:szCs w:val="20"/>
        </w:rPr>
        <w:t>чистая</w:t>
      </w:r>
      <w:proofErr w:type="gramEnd"/>
      <w:r>
        <w:rPr>
          <w:rFonts w:ascii="Verdana" w:hAnsi="Verdana" w:cs="Verdana"/>
          <w:color w:val="052635"/>
          <w:sz w:val="20"/>
          <w:szCs w:val="20"/>
        </w:rPr>
        <w:t xml:space="preserve">", "ортопедическая" и других аналогичных указаний без соответствующего подтверждения. </w:t>
      </w:r>
    </w:p>
    <w:p w:rsidR="009629DB" w:rsidRDefault="009629DB" w:rsidP="009629DB">
      <w:pPr>
        <w:pStyle w:val="a3"/>
        <w:ind w:firstLine="708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</w:t>
      </w:r>
    </w:p>
    <w:p w:rsidR="009629DB" w:rsidRDefault="009629DB" w:rsidP="009629DB">
      <w:pPr>
        <w:pStyle w:val="a3"/>
        <w:numPr>
          <w:ilvl w:val="0"/>
          <w:numId w:val="2"/>
        </w:numPr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вида и массовой доли (процентного содержания) натурального и химического сырья в материале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 (крашеный или некрашеный)  </w:t>
      </w:r>
    </w:p>
    <w:p w:rsidR="009629DB" w:rsidRDefault="009629DB" w:rsidP="009629DB">
      <w:pPr>
        <w:pStyle w:val="a3"/>
        <w:numPr>
          <w:ilvl w:val="0"/>
          <w:numId w:val="2"/>
        </w:numPr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размера изделия в соответствии с типовой размерной шкалой или требованиями нормативного документа на конкретный вид продукции </w:t>
      </w:r>
    </w:p>
    <w:p w:rsidR="009629DB" w:rsidRDefault="009629DB" w:rsidP="009629DB">
      <w:pPr>
        <w:pStyle w:val="a3"/>
        <w:numPr>
          <w:ilvl w:val="0"/>
          <w:numId w:val="2"/>
        </w:numPr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символов по уходу за изделием и (или) инструкции по особенностям ухода за изделием в процессе эксплуатации (при необходимости) </w:t>
      </w:r>
    </w:p>
    <w:p w:rsidR="009629DB" w:rsidRDefault="009629DB" w:rsidP="009629DB">
      <w:pPr>
        <w:pStyle w:val="a3"/>
        <w:ind w:left="360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>Изделия для новорожденных и бельевые изделия для детей до 1 года должна сопровождаться информацией «Предварительная стирка обязательна».</w:t>
      </w:r>
    </w:p>
    <w:p w:rsidR="009629DB" w:rsidRDefault="009629DB" w:rsidP="009629DB">
      <w:pPr>
        <w:pStyle w:val="a3"/>
        <w:ind w:firstLine="360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Маркировка кожгалантерейных изделий должна содержать наименование материала, из которого изготовлено изделие, инструкцию по эксплуатации и уходу. </w:t>
      </w:r>
    </w:p>
    <w:p w:rsidR="009629DB" w:rsidRDefault="009629DB" w:rsidP="009629DB">
      <w:pPr>
        <w:pStyle w:val="a3"/>
        <w:ind w:firstLine="360"/>
        <w:jc w:val="both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 xml:space="preserve">Маркировка ранцев ученических, сумок, портфелей и рюкзаков должна содержать информацию о возрасте пользователя. </w:t>
      </w:r>
    </w:p>
    <w:p w:rsidR="009629DB" w:rsidRPr="00506A88" w:rsidRDefault="009629DB" w:rsidP="009629DB">
      <w:pPr>
        <w:pStyle w:val="a3"/>
        <w:jc w:val="both"/>
        <w:rPr>
          <w:rFonts w:ascii="Verdana" w:hAnsi="Verdana" w:cs="Verdana"/>
          <w:b/>
          <w:color w:val="052635"/>
          <w:sz w:val="19"/>
          <w:szCs w:val="19"/>
        </w:rPr>
      </w:pPr>
      <w:r w:rsidRPr="00506A88">
        <w:rPr>
          <w:rFonts w:ascii="Verdana" w:hAnsi="Verdana" w:cs="Verdana"/>
          <w:b/>
          <w:color w:val="052635"/>
          <w:sz w:val="19"/>
          <w:szCs w:val="19"/>
        </w:rPr>
        <w:t>Консультационный пункт  ФБУЗ «Центр гигиены и эпидемиологии</w:t>
      </w:r>
    </w:p>
    <w:p w:rsidR="009629DB" w:rsidRPr="00506A88" w:rsidRDefault="009629DB" w:rsidP="009629DB">
      <w:pPr>
        <w:pStyle w:val="a3"/>
        <w:jc w:val="both"/>
        <w:rPr>
          <w:rFonts w:ascii="Verdana" w:hAnsi="Verdana" w:cs="Verdana"/>
          <w:b/>
          <w:color w:val="052635"/>
          <w:sz w:val="19"/>
          <w:szCs w:val="19"/>
        </w:rPr>
      </w:pPr>
      <w:r w:rsidRPr="00506A88">
        <w:rPr>
          <w:rFonts w:ascii="Verdana" w:hAnsi="Verdana" w:cs="Verdana"/>
          <w:b/>
          <w:color w:val="052635"/>
          <w:sz w:val="19"/>
          <w:szCs w:val="19"/>
        </w:rPr>
        <w:t xml:space="preserve">в Республике Бурятия в </w:t>
      </w:r>
      <w:proofErr w:type="spellStart"/>
      <w:r w:rsidRPr="00506A88">
        <w:rPr>
          <w:rFonts w:ascii="Verdana" w:hAnsi="Verdana" w:cs="Verdana"/>
          <w:b/>
          <w:color w:val="052635"/>
          <w:sz w:val="19"/>
          <w:szCs w:val="19"/>
        </w:rPr>
        <w:t>Баргузинском</w:t>
      </w:r>
      <w:proofErr w:type="spellEnd"/>
      <w:r w:rsidRPr="00506A88">
        <w:rPr>
          <w:rFonts w:ascii="Verdana" w:hAnsi="Verdana" w:cs="Verdana"/>
          <w:b/>
          <w:color w:val="052635"/>
          <w:sz w:val="19"/>
          <w:szCs w:val="19"/>
        </w:rPr>
        <w:t xml:space="preserve"> районе », тел.41-377</w:t>
      </w:r>
    </w:p>
    <w:p w:rsidR="009629DB" w:rsidRPr="00506A88" w:rsidRDefault="009629DB" w:rsidP="009629DB">
      <w:pPr>
        <w:pStyle w:val="a3"/>
        <w:jc w:val="both"/>
        <w:rPr>
          <w:rFonts w:ascii="Verdana" w:hAnsi="Verdana" w:cs="Verdana"/>
          <w:b/>
          <w:color w:val="052635"/>
          <w:sz w:val="19"/>
          <w:szCs w:val="19"/>
        </w:rPr>
      </w:pPr>
    </w:p>
    <w:p w:rsidR="009629DB" w:rsidRDefault="009629DB" w:rsidP="009629DB">
      <w:pPr>
        <w:jc w:val="both"/>
      </w:pPr>
      <w:r>
        <w:rPr>
          <w:b/>
        </w:rPr>
        <w:t xml:space="preserve"> </w:t>
      </w:r>
    </w:p>
    <w:p w:rsidR="009629DB" w:rsidRDefault="009629DB" w:rsidP="009629DB"/>
    <w:p w:rsidR="009629DB" w:rsidRDefault="009629DB" w:rsidP="009629DB"/>
    <w:p w:rsidR="00AB1A39" w:rsidRDefault="00AB1A39"/>
    <w:sectPr w:rsidR="00AB1A39" w:rsidSect="0080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C20"/>
    <w:multiLevelType w:val="hybridMultilevel"/>
    <w:tmpl w:val="7B725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666B0"/>
    <w:multiLevelType w:val="hybridMultilevel"/>
    <w:tmpl w:val="C8B08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DB"/>
    <w:rsid w:val="0051705C"/>
    <w:rsid w:val="0058718C"/>
    <w:rsid w:val="009629DB"/>
    <w:rsid w:val="009D3F70"/>
    <w:rsid w:val="00AB1A39"/>
    <w:rsid w:val="00EC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629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629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2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shele.ru/pics/product/fufayka_yasyelnaya_k2_3-336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2014-09-03T06:49:00Z</dcterms:created>
  <dcterms:modified xsi:type="dcterms:W3CDTF">2014-09-03T06:49:00Z</dcterms:modified>
</cp:coreProperties>
</file>