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3C" w:rsidRPr="00C5143C" w:rsidRDefault="00C5143C" w:rsidP="00C5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C">
        <w:rPr>
          <w:rFonts w:ascii="Times New Roman" w:hAnsi="Times New Roman" w:cs="Times New Roman"/>
          <w:b/>
          <w:sz w:val="24"/>
          <w:szCs w:val="24"/>
        </w:rPr>
        <w:t>ЗАКОН</w:t>
      </w:r>
    </w:p>
    <w:p w:rsidR="00C5143C" w:rsidRPr="00C5143C" w:rsidRDefault="00C5143C" w:rsidP="00C5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C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C5143C" w:rsidRPr="00C5143C" w:rsidRDefault="00C5143C" w:rsidP="00C5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C">
        <w:rPr>
          <w:rFonts w:ascii="Times New Roman" w:hAnsi="Times New Roman" w:cs="Times New Roman"/>
          <w:b/>
          <w:sz w:val="24"/>
          <w:szCs w:val="24"/>
        </w:rPr>
        <w:t>от 09 марта 2010 года N 1254-IV</w:t>
      </w:r>
    </w:p>
    <w:p w:rsidR="00C5143C" w:rsidRPr="00C5143C" w:rsidRDefault="00C5143C" w:rsidP="00C51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43C">
        <w:rPr>
          <w:rFonts w:ascii="Times New Roman" w:hAnsi="Times New Roman" w:cs="Times New Roman"/>
          <w:b/>
          <w:sz w:val="24"/>
          <w:szCs w:val="24"/>
        </w:rPr>
        <w:t>ОБ ОТХОДАХ ПРОИЗВОДСТВА И ПОТРЕБЛЕНИЯ В РЕСПУБЛИКЕ БУРЯТИЯ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редакции </w:t>
      </w:r>
      <w:hyperlink r:id="rId5" w:history="1">
        <w:r w:rsidRPr="00C5143C">
          <w:rPr>
            <w:rFonts w:ascii="Times New Roman" w:hAnsi="Times New Roman" w:cs="Times New Roman"/>
            <w:sz w:val="24"/>
            <w:szCs w:val="24"/>
          </w:rPr>
          <w:t>Законов Республики Бурятия от 11.07.2011 N 2127-IV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143C">
          <w:rPr>
            <w:rFonts w:ascii="Times New Roman" w:hAnsi="Times New Roman" w:cs="Times New Roman"/>
            <w:sz w:val="24"/>
            <w:szCs w:val="24"/>
          </w:rPr>
          <w:t>от 15.11.2011 N 2400-IV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5143C">
          <w:rPr>
            <w:rFonts w:ascii="Times New Roman" w:hAnsi="Times New Roman" w:cs="Times New Roman"/>
            <w:sz w:val="24"/>
            <w:szCs w:val="24"/>
          </w:rPr>
          <w:t>от 07.03.2014 N 328-V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5143C">
          <w:rPr>
            <w:rFonts w:ascii="Times New Roman" w:hAnsi="Times New Roman" w:cs="Times New Roman"/>
            <w:sz w:val="24"/>
            <w:szCs w:val="24"/>
          </w:rPr>
          <w:t>от 13.11.2014 N 799-V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5143C">
          <w:rPr>
            <w:rFonts w:ascii="Times New Roman" w:hAnsi="Times New Roman" w:cs="Times New Roman"/>
            <w:sz w:val="24"/>
            <w:szCs w:val="24"/>
          </w:rPr>
          <w:t>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от</w:t>
        </w:r>
        <w:proofErr w:type="gramEnd"/>
        <w:r w:rsidRPr="00C5143C">
          <w:rPr>
            <w:rFonts w:ascii="Times New Roman" w:hAnsi="Times New Roman" w:cs="Times New Roman"/>
            <w:sz w:val="24"/>
            <w:szCs w:val="24"/>
          </w:rPr>
          <w:t xml:space="preserve"> 04.03.2016 N 1703-V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от 07.03.2018 </w:t>
      </w:r>
      <w:hyperlink r:id="rId11" w:tooltip="Закон Республики Бурятия от 07.03.2018 N 2901-V &quot;О внесении изменений в Закон Республики Бурятия &quot;Об отходах производства и потребления в Республике Бурятия&quot; (принят Народным Хуралом РБ 27.02.2018)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2901-V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от 09.07.2018 </w:t>
      </w:r>
      <w:hyperlink r:id="rId12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3127-V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))</w:t>
      </w:r>
    </w:p>
    <w:p w:rsidR="00C5143C" w:rsidRPr="00C5143C" w:rsidRDefault="00C5143C" w:rsidP="00C514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143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Народным Хуралом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Республики Бурятия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26 февраля 2010 года 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1. Основные понятия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В настоящем Законе используются понятия, определенные </w:t>
      </w:r>
      <w:hyperlink r:id="rId13" w:history="1">
        <w:r w:rsidRPr="00C5143C">
          <w:rPr>
            <w:rFonts w:ascii="Times New Roman" w:hAnsi="Times New Roman" w:cs="Times New Roman"/>
            <w:sz w:val="24"/>
            <w:szCs w:val="24"/>
          </w:rPr>
          <w:t>Федеральным законом "Об отходах производства и потребления"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а также следующие основные понятия: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утратил силу. - </w:t>
      </w:r>
      <w:hyperlink r:id="rId14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2) отходы строительства и сноса - остатки сырья, материалов,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3) упаковочные отходы - утратившая полностью или частично в процессе обращения свои первоначальные качества упаковка, которую экономически целесообразно использовать как вторичное сырье или вторичные материальные ресурсы;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4) вторичные материальные ресурсы - отходы производства и потребления, для которых существует возможность повторного использования непосредственно или после дополнительной обработки;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5) вторичное сырье - переработанные (обработанные) вторичные материальные ресурсы, для которых имеется техническая возможность и экономическая целесообразность;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6) утратил силу. - </w:t>
      </w:r>
      <w:hyperlink r:id="rId15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7) утратил силу. - </w:t>
      </w:r>
      <w:hyperlink r:id="rId16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8) раздельное накопление - складирование отходов по их видам, группам, группам </w:t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>однородных отходов в целях их дальнейшей обработки, утилизации, обезвреживания, размещения;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7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br/>
        <w:t xml:space="preserve">9) утратил силу. - </w:t>
      </w:r>
      <w:hyperlink r:id="rId18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10) утратил силу.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11) несанкционированные свалки отходов - территории, используемые, но не предназначенные для размещения на них отходов;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12) утратил силу.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13) площадка накопления твердых коммунальных отходов - специально обустроенное сооружение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на которых осуществляется временное складирование твердых коммунальных отходов сроком не более чем 11 месяцев в целях их дальнейших обработки, утилизации, обезвреживания, размещения.</w:t>
      </w:r>
      <w:proofErr w:type="gramEnd"/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Закон Республики Бурятия от 14.10.2015 N 1360-V &quot;О внесении изменений в Закон Республики Бурятия &quot;Об отходах производства и потребления в Республике Бурятия&quot; (принят Народным Хуралом РБ 24.09.2015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14.10.</w:t>
      </w:r>
      <w:bookmarkStart w:id="0" w:name="_GoBack"/>
      <w:bookmarkEnd w:id="0"/>
      <w:r w:rsidRPr="00C5143C">
        <w:rPr>
          <w:rFonts w:ascii="Times New Roman" w:hAnsi="Times New Roman" w:cs="Times New Roman"/>
          <w:sz w:val="24"/>
          <w:szCs w:val="24"/>
        </w:rPr>
        <w:t xml:space="preserve">2015 N 1360-V; в ред. </w:t>
      </w:r>
      <w:hyperlink r:id="rId22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2. Законодательство Республики Бурятия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Законодательство Республики Бурятия в области обращения с отходами основывается на положениях </w:t>
      </w:r>
      <w:hyperlink r:id="rId23" w:history="1">
        <w:r w:rsidRPr="00C5143C">
          <w:rPr>
            <w:rFonts w:ascii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5143C">
          <w:rPr>
            <w:rFonts w:ascii="Times New Roman" w:hAnsi="Times New Roman" w:cs="Times New Roman"/>
            <w:sz w:val="24"/>
            <w:szCs w:val="24"/>
          </w:rPr>
          <w:t>Федерального закона "Об отходах производства и потребления"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5143C">
          <w:rPr>
            <w:rFonts w:ascii="Times New Roman" w:hAnsi="Times New Roman" w:cs="Times New Roman"/>
            <w:sz w:val="24"/>
            <w:szCs w:val="24"/>
          </w:rPr>
          <w:t>Федерального закона "Об охране озера Байкал"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иных федеральных законов, других федеральных нормативных правовых актов и состоит из </w:t>
      </w:r>
      <w:hyperlink r:id="rId26" w:history="1">
        <w:r w:rsidRPr="00C5143C">
          <w:rPr>
            <w:rFonts w:ascii="Times New Roman" w:hAnsi="Times New Roman" w:cs="Times New Roman"/>
            <w:sz w:val="24"/>
            <w:szCs w:val="24"/>
          </w:rPr>
          <w:t>Конституции Республики Бурятия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настоящего Закона и принимаемых в соответствии с ним иных нормативных правовых актов Республики Бурятия.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Настоящий Закон не регулирует отношения в области обращения с радиоактивными отходами, биологическими отходами,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выбросами вредных веществ в атмосферу и сбросами вредных веществ в водные объекты загрязняющих веществ, которые регулируются соответствующими федеральными законами и иными нормативными правовыми актами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C5143C">
          <w:rPr>
            <w:rFonts w:ascii="Times New Roman" w:hAnsi="Times New Roman" w:cs="Times New Roman"/>
            <w:sz w:val="24"/>
            <w:szCs w:val="24"/>
          </w:rPr>
          <w:t xml:space="preserve">Закона Республики </w:t>
        </w:r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Бурятия от 07.03.2014 N 328-V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)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Отношения в области заготовки, хранения, переработки и реализации лома и отходов черных и цветных металлов, за исключением статьи 12 настоящего Закона, регулируются соответствующим федеральным законодательством и законодательством Республики </w:t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>Бурятия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II. ПОЛНОМОЧИЯ ОРГАНОВ ГОСУДАРСТВЕННОЙ ВЛАСТИ РЕСПУБЛИКИ БУРЯТИЯ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3. Полномочия Народного Хурала Республики Бурятия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К полномочиям Народного Хурала Республики Бурятия в области обращения с отходами относятся: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принятие законов и иных нормативных правовых актов Республики Бурятия в области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2) утверждение в составе республиканского бюджета на соответствующий год объемов финансирования региональных программ в области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3) контроль за исполнением законов Республики Бурятия в области обращения с отходами.</w:t>
      </w:r>
      <w:proofErr w:type="gramEnd"/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4. Полномочия Правительства Республики Бурятия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редакции </w:t>
      </w:r>
      <w:hyperlink r:id="rId29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04.03.2016 N 1703-V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К полномочиям Правительства Республики Бурятия в области обращения с отходами относятся: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2) разработка, утверждение и реализация региональных программ (государственных программ Республики Бурятия)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3) участие в проведении государственной политики в области обращения с отходами на территории Республики Бурятия;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4) принятие в соответствии с федеральным законодательством постановлений и распоряжений Правительства Республики Бурятия, в том числе устанавливающих правила осуществления деятельности региональных операторов, контроль над их исполнением;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5) осуществление государственного надзора в области обращения с отходами на объектах хозяйственной и (или) иной деятельности, подлежащих региональному государственному </w:t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экологическому надзору;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6) участие в организации обеспечения доступа к информации в области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7) установление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8) осуществление приема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ее представления и контроля;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9) установление порядка ведения регионального кадастра отходов;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10) определение в программах социально-экономического развития Республики Бурятия прогнозных показателей и мероприятий по сокращению количества твердых коммунальных отходов, предназначенных для захоронения;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11) утверждение предельных тарифов в области обращения с твердыми коммунальными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12) утверждение инвестиционных программ в области обращения с твердыми коммунальными отходами;</w:t>
      </w:r>
      <w:proofErr w:type="gramEnd"/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br/>
        <w:t>13) утверждение производственных программ в области обращения с твердыми коммунальными отходами;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14) установление нормативов накопления твердых коммунальных отходов;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15)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  <w:proofErr w:type="gramEnd"/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 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16) утверждение порядка накопления твердых коммунальных отходов (в том числе их раздельного накопления);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33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143C">
        <w:rPr>
          <w:rFonts w:ascii="Times New Roman" w:hAnsi="Times New Roman" w:cs="Times New Roman"/>
          <w:sz w:val="24"/>
          <w:szCs w:val="24"/>
        </w:rPr>
        <w:t xml:space="preserve">17) регулирование деятельности региональных операторов, за исключением установления порядка проведения их конкурсного отбора;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18) разработка и утверждение территориальной схемы обращения с отходами, в том числе с твердыми коммунальными отходами;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19) 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20) определение содержания и порядка заключения соглашения между органами исполнительной власти Республики Бурятия и региональными операторами по обращению с твердыми коммунальными отходами, условий проведения торгов на осуществление транспортирования твердых коммунальных отходов.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(п. 20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> </w:t>
      </w:r>
      <w:hyperlink r:id="rId34" w:tooltip="Закон Республики Бурятия от 07.03.2018 N 2901-V &quot;О внесении изменений в Закон Республики Бурятия &quot;Об отходах производства и потребления в Республике Бурятия&quot; (принят Народным Хуралом РБ 27.02.2018)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07.03.2018 N 2901-V)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4.1. Полномочия органов местного самоуправления в Республике Бурятия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35" w:history="1">
        <w:r w:rsidRPr="00C5143C">
          <w:rPr>
            <w:rFonts w:ascii="Times New Roman" w:hAnsi="Times New Roman" w:cs="Times New Roman"/>
            <w:sz w:val="24"/>
            <w:szCs w:val="24"/>
          </w:rPr>
          <w:t>Законом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в Республике Бурятия осуществляют полномочия в области обращения с отходами в соответствии с федеральным законодательством.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III. ОБЩИЕ ТРЕБОВАНИЯ К ОБРАЩЕНИЮ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5. Требования, предъявляемые к юридическим и физическим лицам, индивидуальным предпринимателям при осуществлении деятельности по обращению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редакции </w:t>
      </w:r>
      <w:hyperlink r:id="rId36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Утратил силу с 1 января 2016 года. - </w:t>
      </w:r>
      <w:hyperlink r:id="rId37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2. Юридические лица и индивидуальные предприниматели, в результате хозяйственной и иной деятельности которых образуются отходы, обязаны: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обеспечивать строительство и использование площадок, складов, накопителей и других хранилищ для раздельного, безопасного хранения отходов по видам и классам опасности, а также недопущение вредного влияния отходов на состояние здоровья населения, окружающей среды, природные ресурсы;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 xml:space="preserve">2) согласовывать с органами, осуществляющими надзор в области обращения с отходами, места и условия хранения отходов;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(в ред. </w:t>
      </w:r>
      <w:hyperlink r:id="rId38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15.11.2011 N 2400-IV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)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3) утратил силу с 1 января 2016 года. - </w:t>
      </w:r>
      <w:hyperlink r:id="rId39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4) утратил силу с 1 января 2016 года. - </w:t>
      </w:r>
      <w:hyperlink r:id="rId40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5) утратил силу с 1 января 2016 года. - </w:t>
      </w:r>
      <w:hyperlink r:id="rId41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6) утратил силу с 1 января 2016 года. - </w:t>
      </w:r>
      <w:hyperlink r:id="rId42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7) утратил силу. - </w:t>
      </w:r>
      <w:hyperlink r:id="rId43" w:history="1">
        <w:proofErr w:type="gramStart"/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04.03.2016 N 1703-V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8) соблюдать требования по предупреждению аварий, связанных с обращениями с отходами, и принимать неотложные меры по их ликвидации;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9) своевременно информировать органы государственной власти и органы местного самоуправления в Республике Бурятия о нарушениях норм и правил обращения с отходами, возникновении чрезвычайных ситуаций при обращении с отходами.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Физические лица обязаны: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соблюдать федеральное законодательство и законодательство Республики Бурятия в области обращения с отходами, санитарно-эпидемиологические, ветеринарно-санитарные, экологические и иные нормы и правила обращения с отходами;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2) заключать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 в соответствии с федеральным законодательством;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br/>
        <w:t xml:space="preserve">3) принимать меры по предупреждению негативного воздействия отходов на окружающую среду и здоровье человека;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4)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6. Требования к сбору, накоплению, транспортированию и обезвреживанию отходов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lastRenderedPageBreak/>
        <w:t>1.Порядок накопления твердых коммунальных отходов (в том числе их раздельного накопления) на территории Республики Бурятия определяется и утверждается Правительством Республики Бурятия и должен соответствовать экологическим, санитарным и иным требованиям в области охраны окружающей среды и здоровья человека.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Законов Республики Бурятия от 14.10.2015 </w:t>
      </w:r>
      <w:hyperlink r:id="rId45" w:tooltip="Закон Республики Бурятия от 14.10.2015 N 1360-V &quot;О внесении изменений в Закон Республики Бурятия &quot;Об отходах производства и потребления в Республике Бурятия&quot; (принят Народным Хуралом РБ 24.09.2015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от 09.07.2018 </w:t>
      </w:r>
      <w:hyperlink r:id="rId46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3127-V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br/>
        <w:t>2. На территории поселений (городских округов) накопление твердых коммунальных отходов осуществляется на площадках накопления твердых коммунальных отходов в случае отсутствия в поселении условий, необходимых для обработки и захоронения твердых коммунальных отходов. Организацию площадок осуществляют органы местного самоуправления поселений (городских округов)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47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)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3. Обезвреживание отходов должно осуществляться специализированными организациями в соответствии с требованиями санитарно-эпидемиологических, ветеринарно-санитарных, экологических норм и правил.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4. В соответствии с федеральным законодательством запрещается производить несанкционированное сжигание отходов открытым способом, осуществлять сброс отходов в водоемы всех видов пользования, на берега, лед этих водоемов, в недра и на почву.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5. Транспортирование отходов производится на предназначенных для этих целей и специально оборудованных транспортных средствах в соответствии с федеральным законодательством.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6. Запрещается: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1) выгрузка и размещение отходов на несанкционированных свалках;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2) захламление земель.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Статья 7. Утратила силу с 1 января 2016 года. - </w:t>
      </w:r>
      <w:hyperlink r:id="rId48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8. Требования к размещению отходов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Создание, эксплуатация и вывод из эксплуатации объектов размещения отходов осуществляются в соответствии с федеральным законодательством.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2. Объекты размещения отходов должны быть огорожены или обозначены иными способами, ограничивающими вход, проход, проезд посторонних лиц, животных.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>3. Собственник или арендатор территории (правообладатель земельного участка), на которой брошены либо иным образом оставлены отходы, в случае нежелания обратить их в свою собственность в соответствии с действующим гражданским законодательством обязан предпринять меры к недопущению размещения отходов на своей территории либо к перемещению этих отходов в санкционированные места размещения отходов.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9. Требования к обращению с отходами строительства и сноса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Сбор отходов строительства и сноса осуществляется на объектах их образования раздельно по видам отходов, имеющим единое направление использования в соответствии с технологическим регламентом процесса обращения с отходами строительства и сноса.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2. Смешивание отходов строительства и сноса, исключающее их дальнейшую переработку, не допускается.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На объектах образования отходов строительства и сноса допускается временное хранение отходов строительства и сноса в специально оборудованных для этого местах, указанных в проектах производства работ (проектах организации строительства), и в объемах, рассчитанных в разделе "Охрана окружающей среды" проектов строительства, реконструкции, ремонта и сноса объектов (соответствующих технологическим регламентам процесса обращения с отходами строительства и сноса).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Статья 10. Утратила силу с 1 января 2016 года. - </w:t>
      </w:r>
      <w:hyperlink r:id="rId49" w:history="1">
        <w:r w:rsidRPr="00C5143C">
          <w:rPr>
            <w:rFonts w:ascii="Times New Roman" w:hAnsi="Times New Roman" w:cs="Times New Roman"/>
            <w:sz w:val="24"/>
            <w:szCs w:val="24"/>
          </w:rPr>
          <w:t>Закон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Статья 11. Утратила силу. - </w:t>
      </w:r>
      <w:hyperlink r:id="rId50" w:tooltip="Закон Республики Бурятия от 07.03.2018 N 2901-V &quot;О внесении изменений в Закон Республики Бурятия &quot;Об отходах производства и потребления в Республике Бурятия&quot; (принят Народным Хуралом РБ 27.02.2018)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07.03.2018 N 2901-V.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12. Перечень разрешенных для приема на территории Республики Бурятия от физических лиц лома и отходов цветных металлов, образующихся при использовании изделий из цветных металлов в быту и принадлежащих им на праве собственности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Перечень разрешенных для приема на территории Республики Бурятия от физических лиц лома и отходов цветных металлов, образующихся при использовании изделий из цветных металлов в быту и принадлежащих им на праве собственности, утверждается постановлением Правительства Республики Бурятия в соответствии с федеральным законодательством.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IV. ЭКОНОМИЧЕСКОЕ РЕГУЛИРОВАНИЕ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13. Программы в области обращения с отходами и территориальная схема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редакции </w:t>
      </w:r>
      <w:hyperlink r:id="rId51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Основой для создания системы взаимосвязанных организационных, научно-технических, социальных и экономических мероприятий для обеспечения уменьшения образования отходов, использования их в качестве вторичного сырья, ограничения или предотвращения влияния отходов на окружающую среду являются государственные </w:t>
      </w:r>
      <w:r w:rsidRPr="00C5143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Республики Бурятия и территориальная схема обращения с отходами.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2. Разработка территориальной схемы обращения с отходами осуществляется в соответствии с требованиями к составу и содержанию территориальных схем обращения с отходами, установленных Правительством Российской Федерации.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3. Государственные программы Республики Бурятия в области обращения с отходами разрабатываются с учетом территориальной схемы обращения с отходами, документами территориального планирования, наилучших доступных технологий в сфере обращения с отходами.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14. Экономическое стимулирование деятельности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экономическое стимулирование деятельности в области обращения с отходами осуществляется посредством понижения размера платы за негативное воздействие на окружающую среду при размещении 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отходов, применении ускоренной амортизации основных производственных фондов, связанных с осуществлением деятельности в области обращения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с отходами.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tooltip="Закон Республики Бурятия от 07.03.2018 N 2901-V &quot;О внесении изменений в Закон Республики Бурятия &quot;Об отходах производства и потребления в Республике Бурятия&quot; (принят Народным Хуралом РБ 27.02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07.03.2018 N 2901-V) 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 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2. Экономическое стимулирование деятельности в области обращения с отходами осуществляется в формах, предусмотренных федеральным законодательством и законодательством Республики Бурятия.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3. Предоставление мер государственной поддержки осуществляется в соответствии с федеральным законодательством.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4. К мерам экономического стимулирования относится дифференцирование тарифов в области обращения с отходами в зависимости от внедрения раздельного сбора отходов, условия которого устанавливаются актом Правительства Республики Бурятия.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Юридическим лицам и индивидуальным предпринимателям, осуществляющим хозяйственную деятельность в области утилизации отходов, в том числе ведущим научно-исследовательские и опытно-конструкторские разработки новых технологий, а также производящим оборудование для утилизации отходов, проводящим природоохранные мероприятия, в соответствии с законодательством Республики Бурятия предоставляются льготы по налогам, поступающим в республиканский бюджет, при условии, что их хозяйственная деятельность, в том числе и реализация собственной продукции, полученной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в результате утилизации отходов, составляет не менее 70% годового объема производства в стоимостном выражении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асть 5 в ред. </w:t>
      </w:r>
      <w:hyperlink r:id="rId53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14.10.2015 N 1360-V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Глава IV.1. РЕГУЛИРОВАНИЕ ДЕЯТЕЛЬНОСТИ В ОБЛАСТИ ОБРАЩЕНИЯ </w:t>
      </w:r>
      <w:r w:rsidRPr="00C5143C">
        <w:rPr>
          <w:rFonts w:ascii="Times New Roman" w:hAnsi="Times New Roman" w:cs="Times New Roman"/>
          <w:sz w:val="24"/>
          <w:szCs w:val="24"/>
        </w:rPr>
        <w:br/>
        <w:t>С ТВЕРДЫМИ КОММУНАЛЬНЫМИ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54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14.1. Региональный оператор в области обращения с твердыми коммунальными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1. Сбор, транспортирование, обработка, утилизация, обезвреживание, захоронение твердых коммунальных отходов на территории Республики Бурятия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отходами, в том числе с твердыми коммунальными отходами.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2.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Правительством Республики Бурятия исполнительным органом государственной власти Республики Бурятия в порядке, установленном Правительством Российской Федерации.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Юридическое лицо может быть лишено статуса регионального оператора в соответствии с федеральным законодательством.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3. Статус регионального оператора присваивается на срок не более чем десять лет.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4. Содержание и порядок заключения соглашения между Правительством Республики Бурятия и региональными операторами, условия проведения торгов на осуществление транспортирования твердых коммунальных отходов устанавливаются Правительством Республики Бурятия.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5. Зона деятельности регионального оператора определяется территориальной схемой обращения с отходами, в том числе с твердыми коммунальными отходами.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V. ОРГАНИЗАЦИОННЫЕ ОСНОВЫ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15. Региональный кадастр отходов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tooltip="Закон Республики Бурятия от 14.10.2015 N 1360-V &quot;О внесении изменений в Закон Республики Бурятия &quot;Об отходах производства и потребления в Республике Бурятия&quot; (принят Народным Хуралом РБ 24.09.2015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14.10.2015 N 1360-V)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1. Региональный кадастр отходов включает в себя классификационный каталог отходов, реестр объектов размещения отходов, а также банк данных о движении отходов и о технологиях использования и обезвреживания отходов, применяемых в Республике Бурятия.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6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 Республики Бурятия от 09.07.2018 N 3127-V)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lastRenderedPageBreak/>
        <w:t>2. Ведение регионального кадастра отходов осуществляется на основе данных, представляемых органами местного самоуправления в Республике Бурятия, а также индивидуальными предпринимателями и юридическими лицами, в процессе осуществления которыми хозяйственной и (или) иной деятельности образуются отходы.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ред. Законов Республики Бурятия от 07.03.2018 </w:t>
      </w:r>
      <w:hyperlink r:id="rId57" w:tooltip="Закон Республики Бурятия от 07.03.2018 N 2901-V &quot;О внесении изменений в Закон Республики Бурятия &quot;Об отходах производства и потребления в Республике Бурятия&quot; (принят Народным Хуралом РБ 27.02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2901-V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 xml:space="preserve">, от 09.07.2018 </w:t>
      </w:r>
      <w:hyperlink r:id="rId58" w:tooltip="Закон Республики Бурятия от 09.07.2018 N 3127-V &quot;О внесении изменений в Закон Республики Бурятия &quot;Об отходах производства и потребления в Республике Бурятия&quot; (принят Народным Хуралом РБ 28.06.2018) {КонсультантПлюс}" w:history="1">
        <w:r w:rsidRPr="00C5143C">
          <w:rPr>
            <w:rFonts w:ascii="Times New Roman" w:hAnsi="Times New Roman" w:cs="Times New Roman"/>
            <w:sz w:val="24"/>
            <w:szCs w:val="24"/>
          </w:rPr>
          <w:t>N 3127-V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3. Порядок ведения регионального кадастра отходов устанавливается Правительством Республики Бурятия.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VI. ОТВЕТСТВЕННОСТЬ ЗА НАРУШЕНИЕ ЗАКОНОДАТЕЛЬСТВА В ОБЛАСТИ УПРАВЛЕНИЯ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16. Административная ответственность в области обращения с отходами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Нарушение установленных нормативными правовыми актами Республики Бурятия требований в области обращения с отходами в Республике Бурятия влечет административную ответственность в соответствии с законом Республики Бурятия об административных правонарушениях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</w:t>
      </w:r>
      <w:r w:rsidRPr="00C5143C">
        <w:rPr>
          <w:rFonts w:ascii="Times New Roman" w:hAnsi="Times New Roman" w:cs="Times New Roman"/>
          <w:sz w:val="24"/>
          <w:szCs w:val="24"/>
        </w:rPr>
        <w:br/>
      </w:r>
      <w:r w:rsidRPr="00C5143C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C514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43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9" w:history="1">
        <w:r w:rsidRPr="00C5143C">
          <w:rPr>
            <w:rFonts w:ascii="Times New Roman" w:hAnsi="Times New Roman" w:cs="Times New Roman"/>
            <w:sz w:val="24"/>
            <w:szCs w:val="24"/>
          </w:rPr>
          <w:t>Закона Республики Бурятия от 11.07.2011 N 2127-IV</w:t>
        </w:r>
      </w:hyperlink>
      <w:r w:rsidRPr="00C5143C">
        <w:rPr>
          <w:rFonts w:ascii="Times New Roman" w:hAnsi="Times New Roman" w:cs="Times New Roman"/>
          <w:sz w:val="24"/>
          <w:szCs w:val="24"/>
        </w:rPr>
        <w:t>)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Глава VII. ЗАКЛЮЧИТЕЛЬНЫЕ ПОЛОЖЕНИЯ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Статья 17. Вступление в силу настоящего Закона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Республики Бурятия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В.В.НАГОВИЦЫН </w:t>
      </w:r>
    </w:p>
    <w:p w:rsidR="00C5143C" w:rsidRPr="00C5143C" w:rsidRDefault="00C5143C" w:rsidP="00C5143C">
      <w:pPr>
        <w:rPr>
          <w:rFonts w:ascii="Times New Roman" w:hAnsi="Times New Roman" w:cs="Times New Roman"/>
          <w:sz w:val="24"/>
          <w:szCs w:val="24"/>
        </w:rPr>
      </w:pPr>
      <w:r w:rsidRPr="00C5143C">
        <w:rPr>
          <w:rFonts w:ascii="Times New Roman" w:hAnsi="Times New Roman" w:cs="Times New Roman"/>
          <w:sz w:val="24"/>
          <w:szCs w:val="24"/>
        </w:rPr>
        <w:t xml:space="preserve">г. Улан-Удэ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9 марта 2010 года </w:t>
      </w:r>
      <w:r w:rsidRPr="00C5143C">
        <w:rPr>
          <w:rFonts w:ascii="Times New Roman" w:hAnsi="Times New Roman" w:cs="Times New Roman"/>
          <w:sz w:val="24"/>
          <w:szCs w:val="24"/>
        </w:rPr>
        <w:br/>
        <w:t xml:space="preserve">N 1254-IV </w:t>
      </w:r>
    </w:p>
    <w:p w:rsidR="00DD32DB" w:rsidRPr="00C5143C" w:rsidRDefault="00DD32DB">
      <w:pPr>
        <w:rPr>
          <w:rFonts w:ascii="Times New Roman" w:hAnsi="Times New Roman" w:cs="Times New Roman"/>
          <w:sz w:val="24"/>
          <w:szCs w:val="24"/>
        </w:rPr>
      </w:pPr>
    </w:p>
    <w:sectPr w:rsidR="00DD32DB" w:rsidRPr="00C5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FE"/>
    <w:rsid w:val="00085E8D"/>
    <w:rsid w:val="00B81EFE"/>
    <w:rsid w:val="00C5143C"/>
    <w:rsid w:val="00D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http://docs.cntd.ru/document/430651718" TargetMode="External"/><Relationship Id="rId26" Type="http://schemas.openxmlformats.org/officeDocument/2006/relationships/hyperlink" Target="http://docs.cntd.ru/document/802036620" TargetMode="External"/><Relationship Id="rId39" Type="http://schemas.openxmlformats.org/officeDocument/2006/relationships/hyperlink" Target="http://docs.cntd.ru/document/430651718" TargetMode="External"/><Relationship Id="rId21" Type="http://schemas.openxmlformats.org/officeDocument/2006/relationships/hyperlink" Target="consultantplus://offline/ref=0A74AA2242A6F2BC02C1748032E7642A1F9071F65FB4A3B13F23BC5E25B85DCCD5E3E103F5FABBFA31AD38U6H0O" TargetMode="External"/><Relationship Id="rId34" Type="http://schemas.openxmlformats.org/officeDocument/2006/relationships/hyperlink" Target="consultantplus://offline/ref=F23713A6BDED7F41124638237524D7AD2E8346F64B7AF461B9B856AA0094F3FB4C0FF9CAA6E91AEC57C492Z0l7L" TargetMode="External"/><Relationship Id="rId42" Type="http://schemas.openxmlformats.org/officeDocument/2006/relationships/hyperlink" Target="http://docs.cntd.ru/document/430651718" TargetMode="External"/><Relationship Id="rId47" Type="http://schemas.openxmlformats.org/officeDocument/2006/relationships/hyperlink" Target="http://docs.cntd.ru/document/430651718" TargetMode="External"/><Relationship Id="rId50" Type="http://schemas.openxmlformats.org/officeDocument/2006/relationships/hyperlink" Target="consultantplus://offline/ref=F23713A6BDED7F41124638237524D7AD2E8346F64B7AF461B9B856AA0094F3FB4C0FF9CAA6E91AEC57C493Z0lFL" TargetMode="External"/><Relationship Id="rId55" Type="http://schemas.openxmlformats.org/officeDocument/2006/relationships/hyperlink" Target="consultantplus://offline/ref=F23713A6BDED7F41124638237524D7AD2E8346F64A79FB66B7B856AA0094F3FB4C0FF9CAA6E91AEC57C497Z0l8L" TargetMode="External"/><Relationship Id="rId7" Type="http://schemas.openxmlformats.org/officeDocument/2006/relationships/hyperlink" Target="http://docs.cntd.ru/document/4602845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0651718" TargetMode="External"/><Relationship Id="rId20" Type="http://schemas.openxmlformats.org/officeDocument/2006/relationships/hyperlink" Target="http://docs.cntd.ru/document/430651718" TargetMode="External"/><Relationship Id="rId29" Type="http://schemas.openxmlformats.org/officeDocument/2006/relationships/hyperlink" Target="http://docs.cntd.ru/document/432943602" TargetMode="External"/><Relationship Id="rId41" Type="http://schemas.openxmlformats.org/officeDocument/2006/relationships/hyperlink" Target="http://docs.cntd.ru/document/430651718" TargetMode="External"/><Relationship Id="rId54" Type="http://schemas.openxmlformats.org/officeDocument/2006/relationships/hyperlink" Target="consultantplus://offline/ref=0A74AA2242A6F2BC02C1748032E7642A1F9071F65EB1A6BA3E23BC5E25B85DCCD5E3E103F5FABBFA31AD3BU6H1O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2721" TargetMode="External"/><Relationship Id="rId11" Type="http://schemas.openxmlformats.org/officeDocument/2006/relationships/hyperlink" Target="consultantplus://offline/ref=F23713A6BDED7F41124638237524D7AD2E8346F64B7AF461B9B856AA0094F3FB4C0FF9CAA6E91AEC57C492Z0l6L" TargetMode="External"/><Relationship Id="rId24" Type="http://schemas.openxmlformats.org/officeDocument/2006/relationships/hyperlink" Target="http://docs.cntd.ru/document/901711591" TargetMode="External"/><Relationship Id="rId32" Type="http://schemas.openxmlformats.org/officeDocument/2006/relationships/hyperlink" Target="consultantplus://offline/ref=0A74AA2242A6F2BC02C1748032E7642A1F9071F65EB1A6BA3E23BC5E25B85DCCD5E3E103F5FABBFA31AD38U6H7O" TargetMode="External"/><Relationship Id="rId37" Type="http://schemas.openxmlformats.org/officeDocument/2006/relationships/hyperlink" Target="http://docs.cntd.ru/document/430651718" TargetMode="External"/><Relationship Id="rId40" Type="http://schemas.openxmlformats.org/officeDocument/2006/relationships/hyperlink" Target="http://docs.cntd.ru/document/430651718" TargetMode="External"/><Relationship Id="rId45" Type="http://schemas.openxmlformats.org/officeDocument/2006/relationships/hyperlink" Target="consultantplus://offline/ref=0A74AA2242A6F2BC02C1748032E7642A1F9071F65FB4A3B13F23BC5E25B85DCCD5E3E103F5FABBFA31AD3DU6H5O" TargetMode="External"/><Relationship Id="rId53" Type="http://schemas.openxmlformats.org/officeDocument/2006/relationships/hyperlink" Target="http://docs.cntd.ru/document/430651718" TargetMode="External"/><Relationship Id="rId58" Type="http://schemas.openxmlformats.org/officeDocument/2006/relationships/hyperlink" Target="consultantplus://offline/ref=0A74AA2242A6F2BC02C1748032E7642A1F9071F65EB1A6BA3E23BC5E25B85DCCD5E3E103F5FABBFA31AD3AU6H0O" TargetMode="External"/><Relationship Id="rId5" Type="http://schemas.openxmlformats.org/officeDocument/2006/relationships/hyperlink" Target="http://docs.cntd.ru/document/453107922" TargetMode="External"/><Relationship Id="rId15" Type="http://schemas.openxmlformats.org/officeDocument/2006/relationships/hyperlink" Target="http://docs.cntd.ru/document/430651718" TargetMode="External"/><Relationship Id="rId23" Type="http://schemas.openxmlformats.org/officeDocument/2006/relationships/hyperlink" Target="http://docs.cntd.ru/document/9004937" TargetMode="External"/><Relationship Id="rId28" Type="http://schemas.openxmlformats.org/officeDocument/2006/relationships/hyperlink" Target="http://docs.cntd.ru/document/430651718" TargetMode="External"/><Relationship Id="rId36" Type="http://schemas.openxmlformats.org/officeDocument/2006/relationships/hyperlink" Target="http://docs.cntd.ru/document/430651718" TargetMode="External"/><Relationship Id="rId49" Type="http://schemas.openxmlformats.org/officeDocument/2006/relationships/hyperlink" Target="http://docs.cntd.ru/document/430651718" TargetMode="External"/><Relationship Id="rId57" Type="http://schemas.openxmlformats.org/officeDocument/2006/relationships/hyperlink" Target="consultantplus://offline/ref=0A74AA2242A6F2BC02C1748032E7642A1F9071F65EB7ACB63123BC5E25B85DCCD5E3E103F5FABBFA31AD38U6H2O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docs.cntd.ru/document/432943602" TargetMode="External"/><Relationship Id="rId19" Type="http://schemas.openxmlformats.org/officeDocument/2006/relationships/hyperlink" Target="http://docs.cntd.ru/document/430651718" TargetMode="External"/><Relationship Id="rId31" Type="http://schemas.openxmlformats.org/officeDocument/2006/relationships/hyperlink" Target="consultantplus://offline/ref=0A74AA2242A6F2BC02C1748032E7642A1F9071F65EB1A6BA3E23BC5E25B85DCCD5E3E103F5FABBFA31AD38U6H4O" TargetMode="External"/><Relationship Id="rId44" Type="http://schemas.openxmlformats.org/officeDocument/2006/relationships/hyperlink" Target="consultantplus://offline/ref=0A74AA2242A6F2BC02C1748032E7642A1F9071F65EB1A6BA3E23BC5E25B85DCCD5E3E103F5FABBFA31AD38U6H9O" TargetMode="External"/><Relationship Id="rId52" Type="http://schemas.openxmlformats.org/officeDocument/2006/relationships/hyperlink" Target="consultantplus://offline/ref=F23713A6BDED7F41124638237524D7AD2E8346F64B7AF461B9B856AA0094F3FB4C0FF9CAA6E91AEC57C493Z0lC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51718" TargetMode="External"/><Relationship Id="rId14" Type="http://schemas.openxmlformats.org/officeDocument/2006/relationships/hyperlink" Target="http://docs.cntd.ru/document/430651718" TargetMode="External"/><Relationship Id="rId22" Type="http://schemas.openxmlformats.org/officeDocument/2006/relationships/hyperlink" Target="consultantplus://offline/ref=0A74AA2242A6F2BC02C1748032E7642A1F9071F65EB1A6BA3E23BC5E25B85DCCD5E3E103F5FABBFA31AD38U6H3O" TargetMode="External"/><Relationship Id="rId27" Type="http://schemas.openxmlformats.org/officeDocument/2006/relationships/hyperlink" Target="http://docs.cntd.ru/document/460284522" TargetMode="External"/><Relationship Id="rId30" Type="http://schemas.openxmlformats.org/officeDocument/2006/relationships/hyperlink" Target="consultantplus://offline/ref=0A74AA2242A6F2BC02C1748032E7642A1F9071F65EB1A6BA3E23BC5E25B85DCCD5E3E103F5FABBFA31AD38U6H5O" TargetMode="External"/><Relationship Id="rId35" Type="http://schemas.openxmlformats.org/officeDocument/2006/relationships/hyperlink" Target="http://docs.cntd.ru/document/430651718" TargetMode="External"/><Relationship Id="rId43" Type="http://schemas.openxmlformats.org/officeDocument/2006/relationships/hyperlink" Target="http://docs.cntd.ru/document/432943602" TargetMode="External"/><Relationship Id="rId48" Type="http://schemas.openxmlformats.org/officeDocument/2006/relationships/hyperlink" Target="http://docs.cntd.ru/document/430651718" TargetMode="External"/><Relationship Id="rId56" Type="http://schemas.openxmlformats.org/officeDocument/2006/relationships/hyperlink" Target="consultantplus://offline/ref=0A74AA2242A6F2BC02C1748032E7642A1F9071F65EB1A6BA3E23BC5E25B85DCCD5E3E103F5FABBFA31AD3AU6H1O" TargetMode="External"/><Relationship Id="rId8" Type="http://schemas.openxmlformats.org/officeDocument/2006/relationships/hyperlink" Target="http://docs.cntd.ru/document/423862356" TargetMode="External"/><Relationship Id="rId51" Type="http://schemas.openxmlformats.org/officeDocument/2006/relationships/hyperlink" Target="http://docs.cntd.ru/document/430651718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74AA2242A6F2BC02C1748032E7642A1F9071F65EB1A6BA3E23BC5E25B85DCCD5E3E103F5FABBFA31AD39U6H9O" TargetMode="External"/><Relationship Id="rId17" Type="http://schemas.openxmlformats.org/officeDocument/2006/relationships/hyperlink" Target="consultantplus://offline/ref=0A74AA2242A6F2BC02C1748032E7642A1F9071F65EB1A6BA3E23BC5E25B85DCCD5E3E103F5FABBFA31AD38U6H1O" TargetMode="External"/><Relationship Id="rId25" Type="http://schemas.openxmlformats.org/officeDocument/2006/relationships/hyperlink" Target="http://docs.cntd.ru/document/901732256" TargetMode="External"/><Relationship Id="rId33" Type="http://schemas.openxmlformats.org/officeDocument/2006/relationships/hyperlink" Target="consultantplus://offline/ref=0A74AA2242A6F2BC02C1748032E7642A1F9071F65EB1A6BA3E23BC5E25B85DCCD5E3E103F5FABBFA31AD38U6H6O" TargetMode="External"/><Relationship Id="rId38" Type="http://schemas.openxmlformats.org/officeDocument/2006/relationships/hyperlink" Target="http://docs.cntd.ru/document/453112721" TargetMode="External"/><Relationship Id="rId46" Type="http://schemas.openxmlformats.org/officeDocument/2006/relationships/hyperlink" Target="consultantplus://offline/ref=0A74AA2242A6F2BC02C1748032E7642A1F9071F65EB1A6BA3E23BC5E25B85DCCD5E3E103F5FABBFA31AD38U6H8O" TargetMode="External"/><Relationship Id="rId59" Type="http://schemas.openxmlformats.org/officeDocument/2006/relationships/hyperlink" Target="http://docs.cntd.ru/document/45310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2018-11-19T07:40:00Z</dcterms:created>
  <dcterms:modified xsi:type="dcterms:W3CDTF">2018-11-19T07:53:00Z</dcterms:modified>
</cp:coreProperties>
</file>